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ind w:firstLine="59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评分参考标准</w:t>
      </w:r>
    </w:p>
    <w:p>
      <w:pPr>
        <w:ind w:firstLine="59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一、书面作品</w:t>
      </w:r>
    </w:p>
    <w:p>
      <w:pPr>
        <w:ind w:firstLine="590" w:firstLineChars="200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（一）《职业生涯规划书》</w:t>
      </w:r>
    </w:p>
    <w:tbl>
      <w:tblPr>
        <w:tblStyle w:val="4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6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bookmarkStart w:id="0" w:name="OLE_LINK1"/>
            <w:r>
              <w:rPr>
                <w:rFonts w:hint="eastAsia" w:ascii="黑体" w:hAnsi="黑体" w:eastAsia="黑体"/>
                <w:sz w:val="24"/>
                <w:szCs w:val="24"/>
              </w:rPr>
              <w:t>评分要素</w:t>
            </w:r>
            <w:bookmarkEnd w:id="0"/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评分要点</w:t>
            </w:r>
          </w:p>
        </w:tc>
        <w:tc>
          <w:tcPr>
            <w:tcW w:w="658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职业规划</w:t>
            </w:r>
          </w:p>
          <w:p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书内容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自我认知</w:t>
            </w: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1.自我分析清晰、全面、深入、客观，能清楚的认识到自己的优劣势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2.将人才测评量化分析与自我深入分析相结合，客观地评价自我，职业兴趣、职业能力、职业价值观、个性特征分析全面、到位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3.从个人兴趣爱好、成长经历、社会实践中分析自我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4.自我评估理论、模型应用正确、合理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职业认知</w:t>
            </w: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1.了解社会的整体就业趋势，并且了解大学生就业状况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2.对目标职业所处行业的现状及前景了解清晰，了解行业就业需求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3.熟悉目标职业的工作内容、工作环境、典型生活方式，了解目标职业的待遇、未来发展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4.对目标职位的进入途径、胜任标准了解清晰，深入了解目标职业对生活的影响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5.在探索过程中应用到文献检索、访谈、见习、实习等方法。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职业决策</w:t>
            </w: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1.职业目标确定和发展路径设计要符合外部环境和个人特质（兴趣、技能、特质、价值观），要符合实际、可执行、可实现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2.对照自我认知和职业认知的结果，分析自己优劣势及面临的机会和挑战，职业目标的选择过程阐述详尽，合乎逻辑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3.备选目标也要充分根据个人与环境的评估进行分析确定，备选目标职业发展路径与首选目标发展路径要有一定相关联系性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4.能够正确运用评估理论和决策模型做出决策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计划与路径</w:t>
            </w: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1.行动计划对保持个人优势、加强个人不足、全面提升个人竞争力有针对性、可操作性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2.近期计划详尽清晰、可操作性强，中期计划清晰并具有灵活性，长期计划具有方向性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3.职业发展路径充分考虑进入途径、胜任标准等探索结果，符合逻辑和现实，具有可操作性和竞争力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评估</w:t>
            </w:r>
          </w:p>
          <w:p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与调整</w:t>
            </w: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1.对行动计划和职业目标设定评估方案，如要达到什么标准，评估的要素是什么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2.能够对行动计划实施过程和风险做出评估，并制定切实可行的调整方案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3.调整方案的制定充分根据个人与环境的评估进行分析确定，充分考虑首选目标与备选目标间的联系和差异，具有可操作性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职业道德</w:t>
            </w: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分析目标职业岗位的职业道德的内容、表现形式、调节范围、产生的效果等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设计思路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完整性</w:t>
            </w: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作品内容要求真实、完整，分析透彻,运用职业生涯规划相关知识理论，结合自身，合理运用相关测评工具，客观准确地规划职业生涯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科学性</w:t>
            </w: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要基本体现人职匹配的思路，目标确定、路径设计要符合自身和外部环境实际，正确处理职业生涯规划与测评工具的关系，避免主观臆想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操作性</w:t>
            </w: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作品要求思维缜密，目标明确，分析有深度，可操作性强，要有一定的分阶段目标，尤其是近期（大学至毕业后五年）目标规划，分析要具有说服力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逻辑性</w:t>
            </w: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作品逻辑清晰、组织合理，准确把握职业规划设计的核心和关键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创新性</w:t>
            </w:r>
          </w:p>
        </w:tc>
        <w:tc>
          <w:tcPr>
            <w:tcW w:w="6582" w:type="dxa"/>
            <w:vAlign w:val="center"/>
          </w:tcPr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创意新颖，充分体现个性而不落俗套, 充分展示当代大学生朝气蓬勃的精神风貌</w:t>
            </w:r>
          </w:p>
        </w:tc>
      </w:tr>
    </w:tbl>
    <w:p>
      <w:pPr>
        <w:ind w:firstLine="59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（二）《职业生涯人物访谈报告》</w:t>
      </w:r>
    </w:p>
    <w:tbl>
      <w:tblPr>
        <w:tblStyle w:val="4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6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评分要点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内容完整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报告要体现受访人的单位和个人简介,访问的时间、地点、参与人员等基本要素,列出访谈提纲,确定访谈重点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重点突出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报告要突出选手访谈心得及自身对于职业认知方面的思考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访谈成果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重点表述访谈对于原职业规划的反馈及修正作用</w:t>
            </w:r>
          </w:p>
        </w:tc>
      </w:tr>
    </w:tbl>
    <w:p>
      <w:pPr>
        <w:ind w:firstLine="59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二、现场比赛</w:t>
      </w:r>
    </w:p>
    <w:tbl>
      <w:tblPr>
        <w:tblStyle w:val="4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025"/>
        <w:gridCol w:w="5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评分要素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评分要点</w:t>
            </w:r>
          </w:p>
        </w:tc>
        <w:tc>
          <w:tcPr>
            <w:tcW w:w="551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PPT制作</w:t>
            </w:r>
          </w:p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及展示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PPT制作</w:t>
            </w:r>
          </w:p>
        </w:tc>
        <w:tc>
          <w:tcPr>
            <w:tcW w:w="5515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制作美观，条理清晰。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表达的完整性</w:t>
            </w:r>
          </w:p>
        </w:tc>
        <w:tc>
          <w:tcPr>
            <w:tcW w:w="5515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能够准确表达作品内容，准确把握职业规划设计的核心和关键。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自我表达力</w:t>
            </w:r>
          </w:p>
        </w:tc>
        <w:tc>
          <w:tcPr>
            <w:tcW w:w="5515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选手必须脱稿陈述，普通话要标准清晰，语言流畅，语速适中，表达简洁。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表达生动性</w:t>
            </w:r>
          </w:p>
        </w:tc>
        <w:tc>
          <w:tcPr>
            <w:tcW w:w="5515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表现力强，有感染力，控场灵活有效，能够调动观众气氛，现场互动效果优良。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仪 态</w:t>
            </w:r>
          </w:p>
        </w:tc>
        <w:tc>
          <w:tcPr>
            <w:tcW w:w="5515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着装得体，仪态端庄、大方、美观。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现场答辩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准确性</w:t>
            </w:r>
          </w:p>
        </w:tc>
        <w:tc>
          <w:tcPr>
            <w:tcW w:w="5515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准确回答专家所提出的问题，内容完整。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条理性</w:t>
            </w:r>
          </w:p>
        </w:tc>
        <w:tc>
          <w:tcPr>
            <w:tcW w:w="5515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逻辑清晰，语言组织能力强。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把控性</w:t>
            </w:r>
          </w:p>
        </w:tc>
        <w:tc>
          <w:tcPr>
            <w:tcW w:w="5515" w:type="dxa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思路敏捷，现场把控能力强。</w:t>
            </w:r>
          </w:p>
        </w:tc>
      </w:tr>
    </w:tbl>
    <w:p>
      <w:pPr>
        <w:snapToGrid w:val="0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1" w:name="_GoBack"/>
      <w:bookmarkEnd w:id="1"/>
    </w:p>
    <w:sectPr>
      <w:pgSz w:w="11906" w:h="16838"/>
      <w:pgMar w:top="1644" w:right="1418" w:bottom="2268" w:left="1644" w:header="0" w:footer="1814" w:gutter="0"/>
      <w:cols w:space="720" w:num="1"/>
      <w:docGrid w:type="linesAndChars" w:linePitch="590" w:charSpace="-10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YjZjOGI1NTk0Zjk5YTJjNzllMzFlZGQ3ZDRkY2MifQ=="/>
  </w:docVars>
  <w:rsids>
    <w:rsidRoot w:val="001C665C"/>
    <w:rsid w:val="001C665C"/>
    <w:rsid w:val="004D4B80"/>
    <w:rsid w:val="006A0847"/>
    <w:rsid w:val="00743E81"/>
    <w:rsid w:val="008C4CF4"/>
    <w:rsid w:val="3CA7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1750</Words>
  <Characters>1773</Characters>
  <Lines>13</Lines>
  <Paragraphs>3</Paragraphs>
  <TotalTime>4</TotalTime>
  <ScaleCrop>false</ScaleCrop>
  <LinksUpToDate>false</LinksUpToDate>
  <CharactersWithSpaces>1778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2021-10-18T03:30:00Z</dcterms:created>
  <dc:creator>86134</dc:creator>
  <cp:lastModifiedBy>hook</cp:lastModifiedBy>
  <dcterms:modified xsi:type="dcterms:W3CDTF">2022-11-17T02:40:32Z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679D1D247A2746FB9B1531656143B8C2</vt:lpwstr>
  </property>
</Properties>
</file>